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68B7" w14:textId="77777777" w:rsidR="003279F3" w:rsidRPr="003279F3" w:rsidRDefault="008D3094" w:rsidP="003279F3">
      <w:pPr>
        <w:snapToGrid w:val="0"/>
        <w:jc w:val="center"/>
        <w:rPr>
          <w:rFonts w:ascii="Times New Roman" w:eastAsia="標楷體" w:hAnsi="Times New Roman" w:cs="Times New Roman"/>
          <w:caps/>
          <w:sz w:val="32"/>
        </w:rPr>
      </w:pPr>
      <w:r w:rsidRPr="003279F3">
        <w:rPr>
          <w:rFonts w:ascii="Times New Roman" w:eastAsia="標楷體" w:hAnsi="Times New Roman" w:cs="Times New Roman"/>
          <w:caps/>
          <w:sz w:val="32"/>
        </w:rPr>
        <w:t>National Taiwan University</w:t>
      </w:r>
    </w:p>
    <w:p w14:paraId="138EA540" w14:textId="77777777" w:rsidR="003279F3" w:rsidRDefault="008D3094" w:rsidP="003279F3">
      <w:pPr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3279F3">
        <w:rPr>
          <w:rFonts w:ascii="Times New Roman" w:eastAsia="標楷體" w:hAnsi="Times New Roman" w:cs="Times New Roman"/>
          <w:sz w:val="32"/>
        </w:rPr>
        <w:t>Computer and Information Networking Center</w:t>
      </w:r>
    </w:p>
    <w:p w14:paraId="54C425C5" w14:textId="784D1B4C" w:rsidR="00336B96" w:rsidRPr="003279F3" w:rsidRDefault="008D3094" w:rsidP="003279F3">
      <w:pPr>
        <w:snapToGrid w:val="0"/>
        <w:jc w:val="center"/>
        <w:rPr>
          <w:rFonts w:ascii="Times New Roman" w:eastAsia="標楷體" w:hAnsi="Times New Roman" w:cs="Times New Roman"/>
        </w:rPr>
      </w:pPr>
      <w:r w:rsidRPr="003279F3">
        <w:rPr>
          <w:rFonts w:ascii="Times New Roman" w:eastAsia="標楷體" w:hAnsi="Times New Roman" w:cs="Times New Roman"/>
          <w:sz w:val="32"/>
        </w:rPr>
        <w:t>Application for Deletion of Alumni Network Service Account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93"/>
      </w:tblGrid>
      <w:tr w:rsidR="00336B96" w:rsidRPr="003279F3" w14:paraId="1EEB3828" w14:textId="77777777" w:rsidTr="003279F3">
        <w:trPr>
          <w:trHeight w:val="585"/>
        </w:trPr>
        <w:tc>
          <w:tcPr>
            <w:tcW w:w="1668" w:type="dxa"/>
            <w:vAlign w:val="center"/>
          </w:tcPr>
          <w:p w14:paraId="03E9E0F8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Application Date</w:t>
            </w:r>
          </w:p>
        </w:tc>
        <w:tc>
          <w:tcPr>
            <w:tcW w:w="2693" w:type="dxa"/>
            <w:vAlign w:val="bottom"/>
          </w:tcPr>
          <w:p w14:paraId="3E683ADF" w14:textId="77777777" w:rsidR="00336B96" w:rsidRPr="003279F3" w:rsidRDefault="008D3094" w:rsidP="003279F3">
            <w:pPr>
              <w:snapToGrid w:val="0"/>
              <w:ind w:firstLineChars="250" w:firstLine="60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(YYYY/MM/DD)</w:t>
            </w:r>
          </w:p>
        </w:tc>
        <w:tc>
          <w:tcPr>
            <w:tcW w:w="1701" w:type="dxa"/>
            <w:vAlign w:val="center"/>
          </w:tcPr>
          <w:p w14:paraId="3FA7605E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Applicant</w:t>
            </w:r>
          </w:p>
        </w:tc>
        <w:tc>
          <w:tcPr>
            <w:tcW w:w="2693" w:type="dxa"/>
          </w:tcPr>
          <w:p w14:paraId="1328CA72" w14:textId="77777777" w:rsidR="00336B96" w:rsidRPr="003279F3" w:rsidRDefault="00336B96" w:rsidP="003279F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36B96" w:rsidRPr="003279F3" w14:paraId="4A413C78" w14:textId="77777777" w:rsidTr="003279F3">
        <w:trPr>
          <w:trHeight w:val="551"/>
        </w:trPr>
        <w:tc>
          <w:tcPr>
            <w:tcW w:w="1668" w:type="dxa"/>
            <w:vAlign w:val="center"/>
          </w:tcPr>
          <w:p w14:paraId="40D6079C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Account to be Deleted</w:t>
            </w:r>
          </w:p>
        </w:tc>
        <w:tc>
          <w:tcPr>
            <w:tcW w:w="2693" w:type="dxa"/>
            <w:vAlign w:val="center"/>
          </w:tcPr>
          <w:p w14:paraId="6DEEC489" w14:textId="77777777" w:rsidR="00336B96" w:rsidRPr="003279F3" w:rsidRDefault="00336B96" w:rsidP="003279F3">
            <w:pPr>
              <w:snapToGrid w:val="0"/>
              <w:ind w:firstLineChars="250" w:firstLine="60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F6A5F1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Student ID No.</w:t>
            </w:r>
          </w:p>
        </w:tc>
        <w:tc>
          <w:tcPr>
            <w:tcW w:w="2693" w:type="dxa"/>
          </w:tcPr>
          <w:p w14:paraId="4048F73A" w14:textId="77777777" w:rsidR="00336B96" w:rsidRPr="003279F3" w:rsidRDefault="00336B96" w:rsidP="003279F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36B96" w:rsidRPr="003279F3" w14:paraId="5ED69889" w14:textId="77777777" w:rsidTr="003279F3">
        <w:trPr>
          <w:trHeight w:val="714"/>
        </w:trPr>
        <w:tc>
          <w:tcPr>
            <w:tcW w:w="1668" w:type="dxa"/>
            <w:vAlign w:val="center"/>
          </w:tcPr>
          <w:p w14:paraId="43B99D9D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693" w:type="dxa"/>
          </w:tcPr>
          <w:p w14:paraId="42E05798" w14:textId="77777777" w:rsidR="00336B96" w:rsidRPr="003279F3" w:rsidRDefault="008D3094" w:rsidP="003279F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Regular Email:</w:t>
            </w:r>
          </w:p>
        </w:tc>
        <w:tc>
          <w:tcPr>
            <w:tcW w:w="1701" w:type="dxa"/>
            <w:vAlign w:val="center"/>
          </w:tcPr>
          <w:p w14:paraId="338D279A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Contact No.</w:t>
            </w:r>
          </w:p>
        </w:tc>
        <w:tc>
          <w:tcPr>
            <w:tcW w:w="2693" w:type="dxa"/>
            <w:vAlign w:val="center"/>
          </w:tcPr>
          <w:p w14:paraId="4935206D" w14:textId="77777777" w:rsidR="00336B96" w:rsidRPr="003279F3" w:rsidRDefault="008D3094" w:rsidP="003279F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Home No.:</w:t>
            </w:r>
          </w:p>
          <w:p w14:paraId="1629DB81" w14:textId="77777777" w:rsidR="00336B96" w:rsidRPr="003279F3" w:rsidRDefault="008D3094" w:rsidP="003279F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Mobile No.:</w:t>
            </w:r>
          </w:p>
        </w:tc>
      </w:tr>
      <w:tr w:rsidR="00336B96" w:rsidRPr="003279F3" w14:paraId="5C142B8B" w14:textId="77777777" w:rsidTr="003279F3">
        <w:trPr>
          <w:trHeight w:val="1973"/>
        </w:trPr>
        <w:tc>
          <w:tcPr>
            <w:tcW w:w="1668" w:type="dxa"/>
            <w:vAlign w:val="center"/>
          </w:tcPr>
          <w:p w14:paraId="69A6B435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Reason</w:t>
            </w:r>
          </w:p>
        </w:tc>
        <w:tc>
          <w:tcPr>
            <w:tcW w:w="7087" w:type="dxa"/>
            <w:gridSpan w:val="3"/>
          </w:tcPr>
          <w:p w14:paraId="3B5C396F" w14:textId="77777777" w:rsidR="00336B96" w:rsidRPr="003279F3" w:rsidRDefault="008D3094" w:rsidP="003279F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Please be sure to explain in detail as no additions to, deletions from, or modifications of this application will be accepted after receipt by the Center.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B96" w:rsidRPr="003279F3" w14:paraId="067B3F9B" w14:textId="77777777" w:rsidTr="003279F3">
        <w:trPr>
          <w:trHeight w:val="5644"/>
        </w:trPr>
        <w:tc>
          <w:tcPr>
            <w:tcW w:w="1668" w:type="dxa"/>
            <w:vAlign w:val="center"/>
          </w:tcPr>
          <w:p w14:paraId="3BB0230D" w14:textId="485FD240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Account Regulations and Notices</w:t>
            </w:r>
          </w:p>
        </w:tc>
        <w:tc>
          <w:tcPr>
            <w:tcW w:w="7087" w:type="dxa"/>
            <w:gridSpan w:val="3"/>
            <w:vAlign w:val="center"/>
          </w:tcPr>
          <w:p w14:paraId="6F3D8236" w14:textId="77777777" w:rsidR="00336B96" w:rsidRPr="003279F3" w:rsidRDefault="008D3094" w:rsidP="003279F3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>The Center reserves final review rights of applications for all rea</w:t>
            </w:r>
            <w:r w:rsidRPr="003279F3">
              <w:rPr>
                <w:rFonts w:ascii="Times New Roman" w:eastAsia="標楷體" w:hAnsi="Times New Roman" w:cs="Times New Roman"/>
                <w:sz w:val="22"/>
              </w:rPr>
              <w:t>sons other than changes to ID card names. No applications are allowed for a year after account establishment or a name change.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  <w:p w14:paraId="25B93F50" w14:textId="77777777" w:rsidR="00336B96" w:rsidRPr="003279F3" w:rsidRDefault="008D3094" w:rsidP="003279F3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>All data (including but not limited to emails, Google Workplace, etc.) without backup will be irrecoverable after account deleti</w:t>
            </w:r>
            <w:r w:rsidRPr="003279F3">
              <w:rPr>
                <w:rFonts w:ascii="Times New Roman" w:eastAsia="標楷體" w:hAnsi="Times New Roman" w:cs="Times New Roman"/>
                <w:sz w:val="22"/>
              </w:rPr>
              <w:t>on. Emails syncing will also be terminated, which may sever all external communication.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  <w:p w14:paraId="4EBEB6E7" w14:textId="25A334AE" w:rsidR="00336B96" w:rsidRPr="003279F3" w:rsidRDefault="008D3094" w:rsidP="003279F3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 xml:space="preserve">Accounts with overdue Alumni Service Renewal Consent Forms (which must be filled out every year) will be deactivated. </w:t>
            </w:r>
            <w:r w:rsidR="003279F3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3279F3">
              <w:rPr>
                <w:rFonts w:ascii="Times New Roman" w:eastAsia="標楷體" w:hAnsi="Times New Roman" w:cs="Times New Roman"/>
                <w:sz w:val="22"/>
              </w:rPr>
              <w:t xml:space="preserve">URL: </w:t>
            </w:r>
            <w:hyperlink r:id="rId7" w:history="1">
              <w:r w:rsidR="003279F3" w:rsidRPr="00AA75F2">
                <w:rPr>
                  <w:rStyle w:val="a9"/>
                  <w:rFonts w:ascii="Times New Roman" w:eastAsia="標楷體" w:hAnsi="Times New Roman" w:cs="Times New Roman" w:hint="eastAsia"/>
                  <w:sz w:val="22"/>
                </w:rPr>
                <w:t>http://account.cc.ntu.edu.tw</w:t>
              </w:r>
            </w:hyperlink>
          </w:p>
          <w:p w14:paraId="057BA9C4" w14:textId="77777777" w:rsidR="00336B96" w:rsidRPr="003279F3" w:rsidRDefault="008D3094" w:rsidP="003279F3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 xml:space="preserve">If an account </w:t>
            </w:r>
            <w:r w:rsidRPr="003279F3">
              <w:rPr>
                <w:rFonts w:ascii="Times New Roman" w:eastAsia="標楷體" w:hAnsi="Times New Roman" w:cs="Times New Roman"/>
                <w:sz w:val="22"/>
              </w:rPr>
              <w:t>has not been logged into within 6 months, it will be deactivated.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  <w:p w14:paraId="742C829E" w14:textId="77777777" w:rsidR="00336B96" w:rsidRPr="003279F3" w:rsidRDefault="008D3094" w:rsidP="003279F3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>All alumni services (including but not limited to emails, wireless internet, Google Workplace, etc.) will be discontinued when the account is deactivated. Accounts whose status has been 'de</w:t>
            </w:r>
            <w:r w:rsidRPr="003279F3">
              <w:rPr>
                <w:rFonts w:ascii="Times New Roman" w:eastAsia="標楷體" w:hAnsi="Times New Roman" w:cs="Times New Roman"/>
                <w:sz w:val="22"/>
              </w:rPr>
              <w:t>activated' for over half a year will be deleted.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  <w:p w14:paraId="6A9BCD00" w14:textId="77777777" w:rsidR="00336B96" w:rsidRPr="003279F3" w:rsidRDefault="008D3094" w:rsidP="003279F3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>Please refer to the following regulations:</w:t>
            </w:r>
          </w:p>
          <w:p w14:paraId="76145E86" w14:textId="019522B9" w:rsidR="00336B96" w:rsidRPr="003279F3" w:rsidRDefault="008D3094" w:rsidP="003279F3">
            <w:pPr>
              <w:pStyle w:val="a4"/>
              <w:snapToGrid w:val="0"/>
              <w:spacing w:beforeLines="20" w:before="72"/>
              <w:ind w:leftChars="0" w:left="3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 Computer and Information Networking CenterNetwork Service Account Management Regulations</w:t>
            </w:r>
            <w:r w:rsidR="003279F3" w:rsidRPr="003279F3">
              <w:rPr>
                <w:rFonts w:ascii="Times New Roman" w:eastAsia="標楷體" w:hAnsi="Times New Roman" w:cs="Times New Roman"/>
                <w:i/>
                <w:iCs/>
                <w:sz w:val="22"/>
              </w:rPr>
              <w:br/>
            </w:r>
            <w:r w:rsidRPr="003279F3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 Computer and Information Networking Center Regulations for the Management of Alumni Email Services</w:t>
            </w:r>
          </w:p>
        </w:tc>
      </w:tr>
      <w:tr w:rsidR="00336B96" w:rsidRPr="003279F3" w14:paraId="22B79614" w14:textId="77777777" w:rsidTr="003279F3">
        <w:trPr>
          <w:trHeight w:val="1751"/>
        </w:trPr>
        <w:tc>
          <w:tcPr>
            <w:tcW w:w="1668" w:type="dxa"/>
            <w:vAlign w:val="center"/>
          </w:tcPr>
          <w:p w14:paraId="4143D9C7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Follow-up Pr</w:t>
            </w:r>
            <w:r w:rsidRPr="003279F3">
              <w:rPr>
                <w:rFonts w:ascii="Times New Roman" w:eastAsia="標楷體" w:hAnsi="Times New Roman" w:cs="Times New Roman"/>
              </w:rPr>
              <w:t>ocess</w:t>
            </w:r>
          </w:p>
        </w:tc>
        <w:tc>
          <w:tcPr>
            <w:tcW w:w="7087" w:type="dxa"/>
            <w:gridSpan w:val="3"/>
            <w:vAlign w:val="center"/>
          </w:tcPr>
          <w:p w14:paraId="6306712C" w14:textId="77777777" w:rsidR="00336B96" w:rsidRPr="003279F3" w:rsidRDefault="008D3094" w:rsidP="003279F3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>Please print out this form and sign it personally.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  <w:p w14:paraId="09308293" w14:textId="77777777" w:rsidR="00336B96" w:rsidRPr="003279F3" w:rsidRDefault="008D3094" w:rsidP="003279F3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>Please send this form by post or deliver it in person to the first-floor front desk at the Center with a photocopy of your National ID card.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  <w:p w14:paraId="250DEFDC" w14:textId="77777777" w:rsidR="00336B96" w:rsidRPr="003279F3" w:rsidRDefault="008D3094" w:rsidP="003279F3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279F3">
              <w:rPr>
                <w:rFonts w:ascii="Times New Roman" w:eastAsia="標楷體" w:hAnsi="Times New Roman" w:cs="Times New Roman"/>
                <w:sz w:val="22"/>
              </w:rPr>
              <w:t xml:space="preserve">Account deletion involving multiple data systems will require longer processing time. Processing time is estimated to be </w:t>
            </w:r>
            <w:r w:rsidRPr="003279F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  <w:r w:rsidRPr="003279F3">
              <w:rPr>
                <w:rFonts w:ascii="Times New Roman" w:eastAsia="標楷體" w:hAnsi="Times New Roman" w:cs="Times New Roman"/>
                <w:sz w:val="22"/>
              </w:rPr>
              <w:t xml:space="preserve"> working days after receipt and approval of the application.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B96" w:rsidRPr="003279F3" w14:paraId="66C763BD" w14:textId="77777777">
        <w:trPr>
          <w:trHeight w:val="1268"/>
        </w:trPr>
        <w:tc>
          <w:tcPr>
            <w:tcW w:w="1668" w:type="dxa"/>
            <w:vAlign w:val="center"/>
          </w:tcPr>
          <w:p w14:paraId="780537DB" w14:textId="77777777" w:rsidR="00336B96" w:rsidRPr="003279F3" w:rsidRDefault="008D3094" w:rsidP="003279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Signature</w:t>
            </w:r>
          </w:p>
        </w:tc>
        <w:tc>
          <w:tcPr>
            <w:tcW w:w="7087" w:type="dxa"/>
            <w:gridSpan w:val="3"/>
          </w:tcPr>
          <w:p w14:paraId="7B3CCE68" w14:textId="77777777" w:rsidR="00336B96" w:rsidRPr="003279F3" w:rsidRDefault="008D3094" w:rsidP="003279F3">
            <w:pPr>
              <w:pStyle w:val="a4"/>
              <w:snapToGrid w:val="0"/>
              <w:ind w:leftChars="0" w:left="357"/>
              <w:jc w:val="both"/>
              <w:rPr>
                <w:rFonts w:ascii="Times New Roman" w:eastAsia="標楷體" w:hAnsi="Times New Roman" w:cs="Times New Roman"/>
              </w:rPr>
            </w:pPr>
            <w:r w:rsidRPr="003279F3">
              <w:rPr>
                <w:rFonts w:ascii="Times New Roman" w:eastAsia="標楷體" w:hAnsi="Times New Roman" w:cs="Times New Roman"/>
              </w:rPr>
              <w:t>I hereby declare that I fully understand the regulations and</w:t>
            </w:r>
            <w:r w:rsidRPr="003279F3">
              <w:rPr>
                <w:rFonts w:ascii="Times New Roman" w:eastAsia="標楷體" w:hAnsi="Times New Roman" w:cs="Times New Roman"/>
              </w:rPr>
              <w:t xml:space="preserve"> risks above and request that the Center accept this application for processing.</w:t>
            </w:r>
            <w:r w:rsidRPr="003279F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4A4286" w14:textId="07523878" w:rsidR="00336B96" w:rsidRPr="003279F3" w:rsidRDefault="008D3094" w:rsidP="003279F3">
      <w:pPr>
        <w:tabs>
          <w:tab w:val="left" w:pos="6379"/>
        </w:tabs>
        <w:rPr>
          <w:rFonts w:ascii="Times New Roman" w:eastAsia="標楷體" w:hAnsi="Times New Roman" w:cs="Times New Roman"/>
        </w:rPr>
      </w:pPr>
      <w:r w:rsidRPr="003279F3">
        <w:rPr>
          <w:rFonts w:ascii="Times New Roman" w:eastAsia="標楷體" w:hAnsi="Times New Roman" w:cs="Times New Roman"/>
          <w:kern w:val="0"/>
        </w:rPr>
        <w:t xml:space="preserve">Form No. QP-AC40-02-06 </w:t>
      </w:r>
      <w:r w:rsidR="003279F3">
        <w:rPr>
          <w:rFonts w:ascii="Times New Roman" w:eastAsia="標楷體" w:hAnsi="Times New Roman" w:cs="Times New Roman"/>
          <w:kern w:val="0"/>
        </w:rPr>
        <w:tab/>
      </w:r>
      <w:r w:rsidRPr="003279F3">
        <w:rPr>
          <w:rFonts w:ascii="Times New Roman" w:eastAsia="標楷體" w:hAnsi="Times New Roman" w:cs="Times New Roman"/>
          <w:kern w:val="0"/>
        </w:rPr>
        <w:t>Form Ver. 2020/07/30</w:t>
      </w:r>
    </w:p>
    <w:sectPr w:rsidR="00336B96" w:rsidRPr="003279F3">
      <w:pgSz w:w="11906" w:h="16838"/>
      <w:pgMar w:top="1134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BA0E" w14:textId="77777777" w:rsidR="008D3094" w:rsidRDefault="008D3094">
      <w:r>
        <w:separator/>
      </w:r>
    </w:p>
  </w:endnote>
  <w:endnote w:type="continuationSeparator" w:id="0">
    <w:p w14:paraId="74851A01" w14:textId="77777777" w:rsidR="008D3094" w:rsidRDefault="008D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1F9B" w14:textId="77777777" w:rsidR="008D3094" w:rsidRDefault="008D3094">
      <w:r>
        <w:separator/>
      </w:r>
    </w:p>
  </w:footnote>
  <w:footnote w:type="continuationSeparator" w:id="0">
    <w:p w14:paraId="72044C0E" w14:textId="77777777" w:rsidR="008D3094" w:rsidRDefault="008D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9B5"/>
    <w:multiLevelType w:val="hybridMultilevel"/>
    <w:tmpl w:val="F87444E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87444E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8600C4"/>
    <w:multiLevelType w:val="hybridMultilevel"/>
    <w:tmpl w:val="B71885DE"/>
    <w:lvl w:ilvl="0" w:tplc="D7265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7438F"/>
    <w:rsid w:val="000825F7"/>
    <w:rsid w:val="001061C2"/>
    <w:rsid w:val="00112F8E"/>
    <w:rsid w:val="0013783E"/>
    <w:rsid w:val="001670B9"/>
    <w:rsid w:val="00181CED"/>
    <w:rsid w:val="001B70D6"/>
    <w:rsid w:val="001D5B35"/>
    <w:rsid w:val="00250BC1"/>
    <w:rsid w:val="00283363"/>
    <w:rsid w:val="00286A9B"/>
    <w:rsid w:val="00315CF4"/>
    <w:rsid w:val="003223BA"/>
    <w:rsid w:val="00324BEC"/>
    <w:rsid w:val="003279F3"/>
    <w:rsid w:val="0033608E"/>
    <w:rsid w:val="00336B96"/>
    <w:rsid w:val="00347D90"/>
    <w:rsid w:val="003E4B07"/>
    <w:rsid w:val="00436484"/>
    <w:rsid w:val="004812C3"/>
    <w:rsid w:val="004B166A"/>
    <w:rsid w:val="00553C77"/>
    <w:rsid w:val="00572898"/>
    <w:rsid w:val="005B3963"/>
    <w:rsid w:val="005F0575"/>
    <w:rsid w:val="00622288"/>
    <w:rsid w:val="0062269C"/>
    <w:rsid w:val="006A5CFB"/>
    <w:rsid w:val="006B02A5"/>
    <w:rsid w:val="006B07BE"/>
    <w:rsid w:val="006B2D2D"/>
    <w:rsid w:val="00710632"/>
    <w:rsid w:val="007349AB"/>
    <w:rsid w:val="00737C19"/>
    <w:rsid w:val="00745377"/>
    <w:rsid w:val="008D3094"/>
    <w:rsid w:val="00A9784A"/>
    <w:rsid w:val="00AF1FBB"/>
    <w:rsid w:val="00B0020D"/>
    <w:rsid w:val="00B44B8E"/>
    <w:rsid w:val="00BB2D5D"/>
    <w:rsid w:val="00BC5122"/>
    <w:rsid w:val="00BF6D28"/>
    <w:rsid w:val="00C12DB6"/>
    <w:rsid w:val="00C337E8"/>
    <w:rsid w:val="00C60E3A"/>
    <w:rsid w:val="00C926EB"/>
    <w:rsid w:val="00CA2237"/>
    <w:rsid w:val="00D823E6"/>
    <w:rsid w:val="00D87F5A"/>
    <w:rsid w:val="00E90FC5"/>
    <w:rsid w:val="00EA10DC"/>
    <w:rsid w:val="00F17B51"/>
    <w:rsid w:val="00F4006B"/>
    <w:rsid w:val="00F56B93"/>
    <w:rsid w:val="00F60C4C"/>
    <w:rsid w:val="00F821BB"/>
    <w:rsid w:val="00FC2C51"/>
    <w:rsid w:val="00FD3A9B"/>
    <w:rsid w:val="00FD535B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CD01F"/>
  <w15:docId w15:val="{D9CA3408-378A-466B-AD18-5E1776DC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B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B51"/>
    <w:rPr>
      <w:sz w:val="20"/>
      <w:szCs w:val="20"/>
    </w:rPr>
  </w:style>
  <w:style w:type="character" w:styleId="a9">
    <w:name w:val="Hyperlink"/>
    <w:basedOn w:val="a0"/>
    <w:uiPriority w:val="99"/>
    <w:unhideWhenUsed/>
    <w:rsid w:val="0071063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ount.cc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1088</Words>
  <Characters>1187</Characters>
  <Application>Microsoft Office Word</Application>
  <DocSecurity>0</DocSecurity>
  <Lines>31</Lines>
  <Paragraphs>18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立言翻譯</cp:lastModifiedBy>
  <cp:revision>41</cp:revision>
  <dcterms:created xsi:type="dcterms:W3CDTF">2015-08-25T06:01:00Z</dcterms:created>
  <dcterms:modified xsi:type="dcterms:W3CDTF">2023-05-11T03:41:00Z</dcterms:modified>
</cp:coreProperties>
</file>